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5C85" w14:textId="77777777" w:rsidR="00691AA3" w:rsidRPr="00691AA3" w:rsidRDefault="00691AA3" w:rsidP="00691AA3">
      <w:pPr>
        <w:pStyle w:val="3"/>
        <w:shd w:val="clear" w:color="auto" w:fill="auto"/>
        <w:tabs>
          <w:tab w:val="left" w:pos="9356"/>
        </w:tabs>
        <w:spacing w:line="240" w:lineRule="exact"/>
        <w:ind w:left="6379" w:right="-1"/>
        <w:jc w:val="left"/>
        <w:rPr>
          <w:rStyle w:val="11"/>
          <w:i w:val="0"/>
        </w:rPr>
      </w:pPr>
      <w:r w:rsidRPr="00691AA3">
        <w:rPr>
          <w:rStyle w:val="11"/>
          <w:i w:val="0"/>
        </w:rPr>
        <w:t>Приложение 2</w:t>
      </w:r>
    </w:p>
    <w:p w14:paraId="07EE42D8" w14:textId="77777777" w:rsidR="00691AA3" w:rsidRPr="00691AA3" w:rsidRDefault="00691AA3" w:rsidP="00691AA3">
      <w:pPr>
        <w:pStyle w:val="3"/>
        <w:shd w:val="clear" w:color="auto" w:fill="auto"/>
        <w:tabs>
          <w:tab w:val="left" w:pos="9356"/>
        </w:tabs>
        <w:spacing w:line="240" w:lineRule="exact"/>
        <w:ind w:left="6379" w:right="-1"/>
        <w:jc w:val="left"/>
        <w:rPr>
          <w:rStyle w:val="11"/>
          <w:i w:val="0"/>
        </w:rPr>
      </w:pPr>
      <w:r w:rsidRPr="00691AA3">
        <w:rPr>
          <w:rStyle w:val="11"/>
          <w:i w:val="0"/>
        </w:rPr>
        <w:t>к приказу комитета</w:t>
      </w:r>
    </w:p>
    <w:p w14:paraId="5A871ADB" w14:textId="77777777" w:rsidR="00691AA3" w:rsidRPr="00691AA3" w:rsidRDefault="00691AA3" w:rsidP="00691AA3">
      <w:pPr>
        <w:pStyle w:val="3"/>
        <w:shd w:val="clear" w:color="auto" w:fill="auto"/>
        <w:tabs>
          <w:tab w:val="left" w:pos="9356"/>
        </w:tabs>
        <w:spacing w:line="240" w:lineRule="exact"/>
        <w:ind w:left="6379" w:right="-1"/>
        <w:jc w:val="left"/>
        <w:rPr>
          <w:rStyle w:val="11"/>
          <w:i w:val="0"/>
        </w:rPr>
      </w:pPr>
      <w:r w:rsidRPr="00691AA3">
        <w:rPr>
          <w:rStyle w:val="11"/>
          <w:i w:val="0"/>
        </w:rPr>
        <w:t>администрации</w:t>
      </w:r>
    </w:p>
    <w:p w14:paraId="0C1E1ADB" w14:textId="77777777" w:rsidR="00691AA3" w:rsidRPr="00691AA3" w:rsidRDefault="00691AA3" w:rsidP="00691AA3">
      <w:pPr>
        <w:pStyle w:val="3"/>
        <w:shd w:val="clear" w:color="auto" w:fill="auto"/>
        <w:tabs>
          <w:tab w:val="left" w:pos="9356"/>
        </w:tabs>
        <w:spacing w:line="240" w:lineRule="exact"/>
        <w:ind w:left="6379" w:right="-1"/>
        <w:jc w:val="left"/>
        <w:rPr>
          <w:rStyle w:val="11"/>
          <w:i w:val="0"/>
        </w:rPr>
      </w:pPr>
      <w:r w:rsidRPr="00691AA3">
        <w:rPr>
          <w:rStyle w:val="11"/>
          <w:i w:val="0"/>
        </w:rPr>
        <w:t>Первомайского района</w:t>
      </w:r>
    </w:p>
    <w:p w14:paraId="79F8E81F" w14:textId="4EE8A69E" w:rsidR="00691AA3" w:rsidRPr="00691AA3" w:rsidRDefault="00691AA3" w:rsidP="00691AA3">
      <w:pPr>
        <w:pStyle w:val="3"/>
        <w:shd w:val="clear" w:color="auto" w:fill="auto"/>
        <w:tabs>
          <w:tab w:val="left" w:pos="9356"/>
        </w:tabs>
        <w:spacing w:line="240" w:lineRule="exact"/>
        <w:ind w:left="6379" w:right="-1"/>
        <w:jc w:val="left"/>
        <w:rPr>
          <w:rStyle w:val="11"/>
          <w:i w:val="0"/>
        </w:rPr>
      </w:pPr>
      <w:r w:rsidRPr="00691AA3">
        <w:rPr>
          <w:rStyle w:val="11"/>
          <w:i w:val="0"/>
        </w:rPr>
        <w:t>№</w:t>
      </w:r>
      <w:r w:rsidR="00F47729">
        <w:rPr>
          <w:rStyle w:val="11"/>
          <w:i w:val="0"/>
        </w:rPr>
        <w:t xml:space="preserve"> 25 </w:t>
      </w:r>
      <w:r w:rsidRPr="00691AA3">
        <w:rPr>
          <w:rStyle w:val="11"/>
          <w:i w:val="0"/>
        </w:rPr>
        <w:t>от</w:t>
      </w:r>
      <w:r w:rsidR="00F47729">
        <w:rPr>
          <w:rStyle w:val="11"/>
          <w:i w:val="0"/>
        </w:rPr>
        <w:t xml:space="preserve"> 26.01.2023 </w:t>
      </w:r>
      <w:r w:rsidRPr="00691AA3">
        <w:rPr>
          <w:rStyle w:val="11"/>
          <w:i w:val="0"/>
        </w:rPr>
        <w:t>г.</w:t>
      </w:r>
    </w:p>
    <w:p w14:paraId="5CEDDFAD" w14:textId="77777777" w:rsidR="000B6B06" w:rsidRPr="00C261B6" w:rsidRDefault="000B6B06" w:rsidP="006E0EED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AAD7C6" w14:textId="77777777" w:rsidR="006E0EED" w:rsidRPr="00C261B6" w:rsidRDefault="006E0EED" w:rsidP="006E0EED">
      <w:pPr>
        <w:spacing w:line="240" w:lineRule="exact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C261B6">
        <w:rPr>
          <w:rFonts w:ascii="Times New Roman" w:hAnsi="Times New Roman" w:cs="Times New Roman"/>
          <w:spacing w:val="2"/>
          <w:sz w:val="24"/>
          <w:szCs w:val="24"/>
        </w:rPr>
        <w:t>ТИПОВОЕ ПОЛОЖЕНИЕ</w:t>
      </w:r>
    </w:p>
    <w:p w14:paraId="31249E4C" w14:textId="77777777" w:rsidR="006E0EED" w:rsidRPr="00C261B6" w:rsidRDefault="006E0EED" w:rsidP="00C261B6">
      <w:pPr>
        <w:spacing w:line="240" w:lineRule="exact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C261B6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A7016D" w:rsidRPr="00C261B6">
        <w:rPr>
          <w:rFonts w:ascii="Times New Roman" w:hAnsi="Times New Roman" w:cs="Times New Roman"/>
          <w:spacing w:val="2"/>
          <w:sz w:val="24"/>
          <w:szCs w:val="24"/>
        </w:rPr>
        <w:t xml:space="preserve"> деятельности Центров</w:t>
      </w:r>
      <w:r w:rsidRPr="00C261B6">
        <w:rPr>
          <w:rFonts w:ascii="Times New Roman" w:hAnsi="Times New Roman" w:cs="Times New Roman"/>
          <w:spacing w:val="2"/>
          <w:sz w:val="24"/>
          <w:szCs w:val="24"/>
        </w:rPr>
        <w:t xml:space="preserve"> образования цифрового и гуманитарного профилей «Точка роста» на территории Первомайского района</w:t>
      </w:r>
    </w:p>
    <w:p w14:paraId="64D99B81" w14:textId="77777777" w:rsidR="006E0EED" w:rsidRPr="00C261B6" w:rsidRDefault="006E0EED" w:rsidP="006611D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1. Общие положения</w:t>
      </w:r>
    </w:p>
    <w:p w14:paraId="0B2F9229" w14:textId="77777777" w:rsidR="006E0EED" w:rsidRPr="00C261B6" w:rsidRDefault="006E0EED" w:rsidP="006611D2">
      <w:pPr>
        <w:spacing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 Центр образования 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естественно-научной и технологической направленностей 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«Точка роста»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базе  &lt;</w:t>
      </w:r>
      <w:r w:rsidR="00EC6BE9" w:rsidRPr="00C261B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наименование общеобразовательной организации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&gt;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«Центр») создан 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ью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развития 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14:paraId="3B06F0C2" w14:textId="77777777" w:rsidR="006E0EED" w:rsidRPr="00C261B6" w:rsidRDefault="006E0EED" w:rsidP="006611D2">
      <w:pPr>
        <w:spacing w:line="240" w:lineRule="auto"/>
        <w:ind w:right="14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 Центр 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не является  юридическим лицом и действует для достижения уставных целей &lt;</w:t>
      </w:r>
      <w:r w:rsidR="00EC6BE9" w:rsidRPr="00C261B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наименование общеобразовательной организации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&gt; (далее – «Учреждение»), а также в целях выполнения задач и достижения показателей и результатов национального проекта «Образование».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44F0F5B" w14:textId="77777777" w:rsidR="006E0EED" w:rsidRPr="00C261B6" w:rsidRDefault="006E0EED" w:rsidP="006611D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1.3. В своей деятельности Центр руководствуется Федеральным законом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</w:t>
      </w:r>
      <w:r w:rsidR="0038568D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29.12.2012 № 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</w:t>
      </w:r>
      <w:r w:rsidR="0038568D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актами Российской Федерации, 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программой развития </w:t>
      </w:r>
      <w:r w:rsidR="007A130D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&lt;</w:t>
      </w:r>
      <w:r w:rsidR="007A130D" w:rsidRPr="00C261B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наименование общеобразовательной организации</w:t>
      </w:r>
      <w:r w:rsidR="007A130D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&gt;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, планами работы, утвержденными учредителем и настоящим Положением.</w:t>
      </w:r>
    </w:p>
    <w:p w14:paraId="380CD779" w14:textId="77777777" w:rsidR="006E0EED" w:rsidRPr="00C261B6" w:rsidRDefault="006E0EED" w:rsidP="006611D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 Центр в своей деятельности подчиняется </w:t>
      </w:r>
      <w:r w:rsidR="007A130D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руководителю 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Учреждения</w:t>
      </w:r>
      <w:r w:rsidR="007A130D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(директору)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FB30663" w14:textId="77777777" w:rsidR="006E0EED" w:rsidRPr="00C261B6" w:rsidRDefault="006E0EED" w:rsidP="006611D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2. Цели, задачи, функции деятельности Центра</w:t>
      </w:r>
    </w:p>
    <w:p w14:paraId="7208DE1A" w14:textId="77777777" w:rsidR="009E451D" w:rsidRPr="00C261B6" w:rsidRDefault="009E451D" w:rsidP="006611D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60" w:right="60" w:firstLine="72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Основной целью деятельности Центра является совершенствование условий для повышения качества образования, расширени</w:t>
      </w:r>
      <w:r w:rsidR="003F707E">
        <w:rPr>
          <w:sz w:val="24"/>
          <w:szCs w:val="24"/>
        </w:rPr>
        <w:t>е</w:t>
      </w:r>
      <w:r w:rsidRPr="00C261B6">
        <w:rPr>
          <w:sz w:val="24"/>
          <w:szCs w:val="24"/>
        </w:rPr>
        <w:t xml:space="preserve"> возможностей обучающихся в освоении учебных предметов естественно-научной и техно</w:t>
      </w:r>
      <w:r w:rsidRPr="00C261B6">
        <w:rPr>
          <w:sz w:val="24"/>
          <w:szCs w:val="24"/>
        </w:rPr>
        <w:softHyphen/>
        <w:t>логической направленностей, программ дополнительного образования есте</w:t>
      </w:r>
      <w:r w:rsidRPr="00C261B6">
        <w:rPr>
          <w:sz w:val="24"/>
          <w:szCs w:val="24"/>
        </w:rPr>
        <w:softHyphen/>
        <w:t>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14:paraId="593D78FD" w14:textId="77777777" w:rsidR="009E451D" w:rsidRPr="00C261B6" w:rsidRDefault="009E451D" w:rsidP="006611D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60" w:firstLine="72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 xml:space="preserve"> Задачами Центра являются:</w:t>
      </w:r>
    </w:p>
    <w:p w14:paraId="26577155" w14:textId="77777777" w:rsidR="009E451D" w:rsidRPr="00C261B6" w:rsidRDefault="009E451D" w:rsidP="006611D2">
      <w:pPr>
        <w:pStyle w:val="3"/>
        <w:numPr>
          <w:ilvl w:val="2"/>
          <w:numId w:val="1"/>
        </w:numPr>
        <w:shd w:val="clear" w:color="auto" w:fill="auto"/>
        <w:tabs>
          <w:tab w:val="left" w:pos="1526"/>
        </w:tabs>
        <w:spacing w:line="240" w:lineRule="auto"/>
        <w:ind w:left="60" w:right="60" w:firstLine="72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реализация основных общеобразовательных программ по учеб</w:t>
      </w:r>
      <w:r w:rsidRPr="00C261B6">
        <w:rPr>
          <w:sz w:val="24"/>
          <w:szCs w:val="24"/>
        </w:rPr>
        <w:softHyphen/>
        <w:t>ным предметам естественно-научной и технологической направленностей, в том числе в рамках внеурочной деятельности обучающихся;</w:t>
      </w:r>
    </w:p>
    <w:p w14:paraId="03A3812E" w14:textId="77777777" w:rsidR="009E451D" w:rsidRPr="00C261B6" w:rsidRDefault="009E451D" w:rsidP="006611D2">
      <w:pPr>
        <w:pStyle w:val="3"/>
        <w:numPr>
          <w:ilvl w:val="2"/>
          <w:numId w:val="1"/>
        </w:numPr>
        <w:shd w:val="clear" w:color="auto" w:fill="auto"/>
        <w:spacing w:line="240" w:lineRule="auto"/>
        <w:ind w:left="100" w:right="100" w:firstLine="609"/>
        <w:jc w:val="both"/>
        <w:rPr>
          <w:sz w:val="24"/>
          <w:szCs w:val="24"/>
        </w:rPr>
      </w:pPr>
      <w:r w:rsidRPr="00C261B6">
        <w:rPr>
          <w:sz w:val="24"/>
          <w:szCs w:val="24"/>
        </w:rPr>
        <w:t xml:space="preserve"> разработка и реализация разноуровневых дополнительных общеобразовательных программ естественно-научной и технической </w:t>
      </w:r>
      <w:r w:rsidRPr="00C261B6">
        <w:rPr>
          <w:rStyle w:val="13pt"/>
          <w:sz w:val="24"/>
          <w:szCs w:val="24"/>
        </w:rPr>
        <w:t>направленностей, а также иных программ, в том числе в каникулярный период;</w:t>
      </w:r>
    </w:p>
    <w:p w14:paraId="329F7723" w14:textId="77777777" w:rsidR="009E451D" w:rsidRPr="00C261B6" w:rsidRDefault="009E451D" w:rsidP="006611D2">
      <w:pPr>
        <w:pStyle w:val="3"/>
        <w:numPr>
          <w:ilvl w:val="2"/>
          <w:numId w:val="1"/>
        </w:numPr>
        <w:shd w:val="clear" w:color="auto" w:fill="auto"/>
        <w:spacing w:line="240" w:lineRule="auto"/>
        <w:ind w:left="100" w:right="100" w:firstLine="609"/>
        <w:jc w:val="both"/>
        <w:rPr>
          <w:sz w:val="24"/>
          <w:szCs w:val="24"/>
        </w:rPr>
      </w:pPr>
      <w:r w:rsidRPr="00C261B6">
        <w:rPr>
          <w:sz w:val="24"/>
          <w:szCs w:val="24"/>
        </w:rPr>
        <w:t xml:space="preserve"> вовлечение обучающихся и педагогических работников в проект</w:t>
      </w:r>
      <w:r w:rsidRPr="00C261B6">
        <w:rPr>
          <w:sz w:val="24"/>
          <w:szCs w:val="24"/>
        </w:rPr>
        <w:softHyphen/>
        <w:t>ную деятельность;</w:t>
      </w:r>
    </w:p>
    <w:p w14:paraId="2AAA40C0" w14:textId="77777777" w:rsidR="009E451D" w:rsidRPr="00C261B6" w:rsidRDefault="009E451D" w:rsidP="006611D2">
      <w:pPr>
        <w:pStyle w:val="3"/>
        <w:shd w:val="clear" w:color="auto" w:fill="auto"/>
        <w:tabs>
          <w:tab w:val="right" w:pos="142"/>
        </w:tabs>
        <w:spacing w:line="240" w:lineRule="auto"/>
        <w:ind w:right="10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ab/>
      </w:r>
      <w:r w:rsidRPr="00C261B6">
        <w:rPr>
          <w:sz w:val="24"/>
          <w:szCs w:val="24"/>
        </w:rPr>
        <w:tab/>
        <w:t xml:space="preserve"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</w:t>
      </w:r>
      <w:r w:rsidRPr="00C261B6">
        <w:rPr>
          <w:sz w:val="24"/>
          <w:szCs w:val="24"/>
        </w:rPr>
        <w:lastRenderedPageBreak/>
        <w:t>организованных образовательными организ</w:t>
      </w:r>
      <w:r w:rsidR="00056392">
        <w:rPr>
          <w:sz w:val="24"/>
          <w:szCs w:val="24"/>
        </w:rPr>
        <w:t>ациями в ка</w:t>
      </w:r>
      <w:r w:rsidR="00056392">
        <w:rPr>
          <w:sz w:val="24"/>
          <w:szCs w:val="24"/>
        </w:rPr>
        <w:softHyphen/>
        <w:t>никулярный период;</w:t>
      </w:r>
      <w:r w:rsidR="00056392">
        <w:rPr>
          <w:sz w:val="24"/>
          <w:szCs w:val="24"/>
        </w:rPr>
        <w:tab/>
      </w:r>
    </w:p>
    <w:p w14:paraId="6082C0B8" w14:textId="77777777" w:rsidR="009E451D" w:rsidRPr="00C261B6" w:rsidRDefault="009E451D" w:rsidP="00C261B6">
      <w:pPr>
        <w:pStyle w:val="a5"/>
        <w:numPr>
          <w:ilvl w:val="2"/>
          <w:numId w:val="3"/>
        </w:numPr>
        <w:shd w:val="clear" w:color="auto" w:fill="auto"/>
        <w:tabs>
          <w:tab w:val="right" w:pos="1134"/>
        </w:tabs>
        <w:spacing w:before="0" w:after="98" w:line="240" w:lineRule="auto"/>
        <w:ind w:left="0" w:right="100" w:firstLine="709"/>
        <w:rPr>
          <w:sz w:val="24"/>
          <w:szCs w:val="24"/>
        </w:rPr>
      </w:pPr>
      <w:r w:rsidRPr="00C261B6">
        <w:rPr>
          <w:sz w:val="24"/>
          <w:szCs w:val="24"/>
        </w:rPr>
        <w:t>повышение профессионального мастерства педагогических ра</w:t>
      </w:r>
      <w:r w:rsidRPr="00C261B6">
        <w:rPr>
          <w:sz w:val="24"/>
          <w:szCs w:val="24"/>
        </w:rPr>
        <w:softHyphen/>
        <w:t>ботников Центра, реализующих основные и дополнительные общеобразова</w:t>
      </w:r>
      <w:r w:rsidR="00C261B6">
        <w:rPr>
          <w:sz w:val="24"/>
          <w:szCs w:val="24"/>
        </w:rPr>
        <w:t xml:space="preserve">тельные </w:t>
      </w:r>
      <w:proofErr w:type="gramStart"/>
      <w:r w:rsidR="00C261B6">
        <w:rPr>
          <w:sz w:val="24"/>
          <w:szCs w:val="24"/>
        </w:rPr>
        <w:t>программы.</w:t>
      </w:r>
      <w:r w:rsidRPr="00C261B6">
        <w:rPr>
          <w:sz w:val="24"/>
          <w:szCs w:val="24"/>
        </w:rPr>
        <w:t>‘</w:t>
      </w:r>
      <w:proofErr w:type="gramEnd"/>
    </w:p>
    <w:p w14:paraId="13282AD0" w14:textId="77777777" w:rsidR="009E451D" w:rsidRPr="00C261B6" w:rsidRDefault="009E451D" w:rsidP="006611D2">
      <w:pPr>
        <w:pStyle w:val="a5"/>
        <w:shd w:val="clear" w:color="auto" w:fill="auto"/>
        <w:spacing w:before="0" w:after="112" w:line="240" w:lineRule="auto"/>
        <w:ind w:left="100" w:right="100" w:firstLine="700"/>
        <w:rPr>
          <w:sz w:val="24"/>
          <w:szCs w:val="24"/>
        </w:rPr>
      </w:pPr>
      <w:r w:rsidRPr="00C261B6">
        <w:rPr>
          <w:sz w:val="24"/>
          <w:szCs w:val="24"/>
        </w:rPr>
        <w:t>2.3. Центр для достижения цели и выполнения задач вправе взаимодействовать с:</w:t>
      </w:r>
    </w:p>
    <w:p w14:paraId="06FF2A7C" w14:textId="77777777" w:rsidR="009E451D" w:rsidRPr="00C261B6" w:rsidRDefault="009E451D" w:rsidP="006611D2">
      <w:pPr>
        <w:pStyle w:val="a5"/>
        <w:shd w:val="clear" w:color="auto" w:fill="auto"/>
        <w:tabs>
          <w:tab w:val="right" w:pos="7175"/>
        </w:tabs>
        <w:spacing w:before="0" w:after="113" w:line="240" w:lineRule="auto"/>
        <w:ind w:left="100" w:right="100" w:firstLine="700"/>
        <w:rPr>
          <w:sz w:val="24"/>
          <w:szCs w:val="24"/>
        </w:rPr>
      </w:pPr>
      <w:r w:rsidRPr="00C261B6">
        <w:rPr>
          <w:sz w:val="24"/>
          <w:szCs w:val="24"/>
        </w:rPr>
        <w:t>различными образовательными организациями в форме сетевого взаимодействия;</w:t>
      </w:r>
      <w:r w:rsidRPr="00C261B6">
        <w:rPr>
          <w:sz w:val="24"/>
          <w:szCs w:val="24"/>
        </w:rPr>
        <w:tab/>
      </w:r>
    </w:p>
    <w:p w14:paraId="060D7E03" w14:textId="77777777" w:rsidR="009E451D" w:rsidRPr="00C261B6" w:rsidRDefault="009E451D" w:rsidP="006611D2">
      <w:pPr>
        <w:pStyle w:val="a5"/>
        <w:shd w:val="clear" w:color="auto" w:fill="auto"/>
        <w:tabs>
          <w:tab w:val="center" w:pos="7929"/>
        </w:tabs>
        <w:spacing w:before="0" w:after="6" w:line="240" w:lineRule="auto"/>
        <w:ind w:left="100" w:right="100" w:firstLine="700"/>
        <w:rPr>
          <w:sz w:val="24"/>
          <w:szCs w:val="24"/>
        </w:rPr>
      </w:pPr>
      <w:r w:rsidRPr="00C261B6">
        <w:rPr>
          <w:sz w:val="24"/>
          <w:szCs w:val="24"/>
        </w:rPr>
        <w:t>с иными образовательными организациями, на базе которых созданы центры «Точка роста»;</w:t>
      </w:r>
      <w:r w:rsidRPr="00C261B6">
        <w:rPr>
          <w:sz w:val="24"/>
          <w:szCs w:val="24"/>
        </w:rPr>
        <w:tab/>
      </w:r>
    </w:p>
    <w:p w14:paraId="4EA7FDF3" w14:textId="77777777" w:rsidR="009E451D" w:rsidRPr="00C261B6" w:rsidRDefault="009E451D" w:rsidP="006611D2">
      <w:pPr>
        <w:pStyle w:val="a5"/>
        <w:shd w:val="clear" w:color="auto" w:fill="auto"/>
        <w:spacing w:before="0" w:after="0" w:line="240" w:lineRule="auto"/>
        <w:ind w:left="100" w:right="100" w:firstLine="700"/>
        <w:rPr>
          <w:sz w:val="24"/>
          <w:szCs w:val="24"/>
        </w:rPr>
      </w:pPr>
      <w:r w:rsidRPr="00C261B6">
        <w:rPr>
          <w:sz w:val="24"/>
          <w:szCs w:val="24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  <w:r w:rsidRPr="00C261B6">
        <w:rPr>
          <w:sz w:val="24"/>
          <w:szCs w:val="24"/>
        </w:rPr>
        <w:tab/>
      </w:r>
    </w:p>
    <w:p w14:paraId="1DC62A59" w14:textId="77777777" w:rsidR="006E0EED" w:rsidRPr="00C261B6" w:rsidRDefault="009E451D" w:rsidP="006611D2">
      <w:pPr>
        <w:pStyle w:val="3"/>
        <w:shd w:val="clear" w:color="auto" w:fill="auto"/>
        <w:spacing w:after="338" w:line="240" w:lineRule="auto"/>
        <w:ind w:left="100" w:right="100" w:firstLine="70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обучающимися и родителями (законными представителями) обучаю</w:t>
      </w:r>
      <w:r w:rsidRPr="00C261B6">
        <w:rPr>
          <w:sz w:val="24"/>
          <w:szCs w:val="24"/>
        </w:rPr>
        <w:softHyphen/>
        <w:t>щихся, в том числе с применением дистанционных образовательных технологий.</w:t>
      </w:r>
    </w:p>
    <w:p w14:paraId="56534E5B" w14:textId="77777777" w:rsidR="006E0EED" w:rsidRPr="00C261B6" w:rsidRDefault="006E0EED" w:rsidP="006611D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3. Порядок управления Центром</w:t>
      </w:r>
      <w:r w:rsidR="00D95E23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«Точка роста»</w:t>
      </w:r>
    </w:p>
    <w:p w14:paraId="54F1D179" w14:textId="77777777" w:rsidR="00E33CED" w:rsidRPr="00C261B6" w:rsidRDefault="00E33CED" w:rsidP="006611D2">
      <w:pPr>
        <w:pStyle w:val="3"/>
        <w:numPr>
          <w:ilvl w:val="1"/>
          <w:numId w:val="5"/>
        </w:numPr>
        <w:shd w:val="clear" w:color="auto" w:fill="auto"/>
        <w:spacing w:after="60" w:line="240" w:lineRule="auto"/>
        <w:ind w:left="142" w:right="100" w:firstLine="658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Руководитель Учреждения издает локальный нормативный акт о назначении руководителя Центра (куратора, ответственного за функциониро</w:t>
      </w:r>
      <w:r w:rsidRPr="00C261B6">
        <w:rPr>
          <w:sz w:val="24"/>
          <w:szCs w:val="24"/>
        </w:rPr>
        <w:softHyphen/>
        <w:t>вание и развитие), а также о создании Центра и утверждении Положение о деятельности Центра.</w:t>
      </w:r>
    </w:p>
    <w:p w14:paraId="5BFDF5AF" w14:textId="77777777" w:rsidR="00E33CED" w:rsidRPr="00C261B6" w:rsidRDefault="00E33CED" w:rsidP="006611D2">
      <w:pPr>
        <w:pStyle w:val="3"/>
        <w:shd w:val="clear" w:color="auto" w:fill="auto"/>
        <w:spacing w:line="240" w:lineRule="auto"/>
        <w:ind w:right="100" w:firstLine="708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3.2. Руководителем Центра может быть назначен сотрудник Учрежде</w:t>
      </w:r>
      <w:r w:rsidRPr="00C261B6">
        <w:rPr>
          <w:sz w:val="24"/>
          <w:szCs w:val="24"/>
        </w:rPr>
        <w:softHyphen/>
        <w:t>ния из числа руководящих и педагогических работников.</w:t>
      </w:r>
    </w:p>
    <w:p w14:paraId="38C7158A" w14:textId="77777777" w:rsidR="00E33CED" w:rsidRPr="00C261B6" w:rsidRDefault="00E33CED" w:rsidP="006611D2">
      <w:pPr>
        <w:pStyle w:val="3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3.3. Руководитель Центра обязан:</w:t>
      </w:r>
    </w:p>
    <w:p w14:paraId="4892163D" w14:textId="77777777" w:rsidR="00E33CED" w:rsidRPr="00C261B6" w:rsidRDefault="00E33CED" w:rsidP="006611D2">
      <w:pPr>
        <w:pStyle w:val="3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3.3.1. осуществлять оперативное руководство Центром;</w:t>
      </w:r>
    </w:p>
    <w:p w14:paraId="276C0A76" w14:textId="77777777" w:rsidR="00E33CED" w:rsidRPr="00C261B6" w:rsidRDefault="00E33CED" w:rsidP="006611D2">
      <w:pPr>
        <w:pStyle w:val="3"/>
        <w:shd w:val="clear" w:color="auto" w:fill="auto"/>
        <w:spacing w:line="240" w:lineRule="auto"/>
        <w:ind w:right="100" w:firstLine="708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3.3.2. представлять интересы Центра по доверенности в муниципаль</w:t>
      </w:r>
      <w:r w:rsidRPr="00C261B6">
        <w:rPr>
          <w:sz w:val="24"/>
          <w:szCs w:val="24"/>
        </w:rPr>
        <w:softHyphen/>
        <w:t>ных, государственных органах региона, организациях для реализации целей и задач Центра;</w:t>
      </w:r>
    </w:p>
    <w:p w14:paraId="76DA24B5" w14:textId="77777777" w:rsidR="00F24CEA" w:rsidRPr="00C261B6" w:rsidRDefault="00F24CEA" w:rsidP="003F707E">
      <w:pPr>
        <w:pStyle w:val="3"/>
        <w:shd w:val="clear" w:color="auto" w:fill="auto"/>
        <w:tabs>
          <w:tab w:val="center" w:pos="6465"/>
          <w:tab w:val="right" w:pos="8490"/>
          <w:tab w:val="left" w:pos="9028"/>
          <w:tab w:val="left" w:leader="dot" w:pos="9359"/>
        </w:tabs>
        <w:spacing w:after="14" w:line="240" w:lineRule="auto"/>
        <w:ind w:left="709" w:right="10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ab/>
      </w:r>
      <w:r w:rsidR="00E33CED" w:rsidRPr="00C261B6">
        <w:rPr>
          <w:sz w:val="24"/>
          <w:szCs w:val="24"/>
        </w:rPr>
        <w:t>3.3.3. отчитываться перед Руководителем Учреждени</w:t>
      </w:r>
      <w:r w:rsidR="00056392">
        <w:rPr>
          <w:sz w:val="24"/>
          <w:szCs w:val="24"/>
        </w:rPr>
        <w:t>я о результатах работы Центра;</w:t>
      </w:r>
      <w:r w:rsidR="00056392">
        <w:rPr>
          <w:sz w:val="24"/>
          <w:szCs w:val="24"/>
        </w:rPr>
        <w:tab/>
      </w:r>
      <w:r w:rsidR="00056392">
        <w:rPr>
          <w:sz w:val="24"/>
          <w:szCs w:val="24"/>
        </w:rPr>
        <w:tab/>
      </w:r>
      <w:r w:rsidR="00E33CED" w:rsidRPr="00C261B6">
        <w:rPr>
          <w:sz w:val="24"/>
          <w:szCs w:val="24"/>
        </w:rPr>
        <w:tab/>
        <w:t>3.3.4. выполнять иные обязанности, предусмотренные законодатель</w:t>
      </w:r>
      <w:r w:rsidR="00E33CED" w:rsidRPr="00C261B6">
        <w:rPr>
          <w:sz w:val="24"/>
          <w:szCs w:val="24"/>
        </w:rPr>
        <w:softHyphen/>
        <w:t>ством, уставом Учреждения, должностной инструкцией и настоящим Поло</w:t>
      </w:r>
      <w:r w:rsidRPr="00C261B6">
        <w:rPr>
          <w:sz w:val="24"/>
          <w:szCs w:val="24"/>
        </w:rPr>
        <w:t>жением.</w:t>
      </w:r>
    </w:p>
    <w:p w14:paraId="29BF3DC6" w14:textId="77777777" w:rsidR="00F24CEA" w:rsidRPr="00C261B6" w:rsidRDefault="00F24CEA" w:rsidP="006611D2">
      <w:pPr>
        <w:pStyle w:val="3"/>
        <w:shd w:val="clear" w:color="auto" w:fill="auto"/>
        <w:tabs>
          <w:tab w:val="left" w:pos="1326"/>
        </w:tabs>
        <w:spacing w:line="240" w:lineRule="auto"/>
        <w:ind w:left="709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3.4.Руководитель Центра вправе:</w:t>
      </w:r>
    </w:p>
    <w:p w14:paraId="28B19EE3" w14:textId="77777777" w:rsidR="00F24CEA" w:rsidRPr="00C261B6" w:rsidRDefault="00F24CEA" w:rsidP="006611D2">
      <w:pPr>
        <w:pStyle w:val="20"/>
        <w:shd w:val="clear" w:color="auto" w:fill="auto"/>
        <w:spacing w:line="240" w:lineRule="auto"/>
        <w:ind w:right="20" w:firstLine="708"/>
        <w:rPr>
          <w:sz w:val="24"/>
          <w:szCs w:val="24"/>
        </w:rPr>
      </w:pPr>
      <w:bookmarkStart w:id="0" w:name="bookmark10"/>
      <w:r w:rsidRPr="00C261B6">
        <w:rPr>
          <w:sz w:val="24"/>
          <w:szCs w:val="24"/>
        </w:rPr>
        <w:t>3.4.1. осуществлять расстановку кадров Центра, прием на работу кото</w:t>
      </w:r>
      <w:r w:rsidRPr="00C261B6">
        <w:rPr>
          <w:rStyle w:val="212pt"/>
        </w:rPr>
        <w:t>рых осуществляется приказом руководителя Учреждения;</w:t>
      </w:r>
      <w:bookmarkEnd w:id="0"/>
    </w:p>
    <w:p w14:paraId="412928A8" w14:textId="77777777" w:rsidR="00F24CEA" w:rsidRPr="00C261B6" w:rsidRDefault="00F24CEA" w:rsidP="006611D2">
      <w:pPr>
        <w:pStyle w:val="3"/>
        <w:shd w:val="clear" w:color="auto" w:fill="auto"/>
        <w:spacing w:line="240" w:lineRule="auto"/>
        <w:ind w:right="20" w:firstLine="708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</w:t>
      </w:r>
      <w:r w:rsidRPr="00C261B6">
        <w:rPr>
          <w:sz w:val="24"/>
          <w:szCs w:val="24"/>
        </w:rPr>
        <w:softHyphen/>
        <w:t>ми Центра и осуществлять контроль за его реализацией;</w:t>
      </w:r>
    </w:p>
    <w:p w14:paraId="630985BA" w14:textId="77777777" w:rsidR="00F24CEA" w:rsidRPr="00C261B6" w:rsidRDefault="00F24CEA" w:rsidP="006611D2">
      <w:pPr>
        <w:pStyle w:val="3"/>
        <w:shd w:val="clear" w:color="auto" w:fill="auto"/>
        <w:spacing w:line="240" w:lineRule="auto"/>
        <w:ind w:right="20" w:firstLine="74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7F5C2275" w14:textId="77777777" w:rsidR="00F24CEA" w:rsidRPr="00C261B6" w:rsidRDefault="00F24CEA" w:rsidP="006611D2">
      <w:pPr>
        <w:pStyle w:val="3"/>
        <w:numPr>
          <w:ilvl w:val="2"/>
          <w:numId w:val="7"/>
        </w:numPr>
        <w:shd w:val="clear" w:color="auto" w:fill="auto"/>
        <w:spacing w:line="240" w:lineRule="auto"/>
        <w:ind w:left="0" w:right="20" w:firstLine="74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 xml:space="preserve">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14:paraId="0CA2E64E" w14:textId="77777777" w:rsidR="00F24CEA" w:rsidRPr="00C261B6" w:rsidRDefault="00F24CEA" w:rsidP="006611D2">
      <w:pPr>
        <w:pStyle w:val="3"/>
        <w:numPr>
          <w:ilvl w:val="2"/>
          <w:numId w:val="7"/>
        </w:numPr>
        <w:shd w:val="clear" w:color="auto" w:fill="auto"/>
        <w:spacing w:line="240" w:lineRule="auto"/>
        <w:ind w:left="0" w:right="20" w:firstLine="74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 xml:space="preserve"> осуществлять иные права, относящиеся к деятельности Центра и не противоречащие целям и видам деятел</w:t>
      </w:r>
      <w:r w:rsidR="006611D2" w:rsidRPr="00C261B6">
        <w:rPr>
          <w:sz w:val="24"/>
          <w:szCs w:val="24"/>
        </w:rPr>
        <w:t>ьности образовательной организа</w:t>
      </w:r>
      <w:r w:rsidRPr="00C261B6">
        <w:rPr>
          <w:sz w:val="24"/>
          <w:szCs w:val="24"/>
        </w:rPr>
        <w:t>ции, а также законодательству Российской Федерации.</w:t>
      </w:r>
    </w:p>
    <w:p w14:paraId="606A054B" w14:textId="77777777" w:rsidR="00E33CED" w:rsidRPr="00E33CED" w:rsidRDefault="00E33CED" w:rsidP="00AB7318">
      <w:pPr>
        <w:pStyle w:val="3"/>
        <w:shd w:val="clear" w:color="auto" w:fill="auto"/>
        <w:spacing w:line="307" w:lineRule="exact"/>
        <w:ind w:right="100" w:firstLine="800"/>
        <w:jc w:val="both"/>
        <w:rPr>
          <w:sz w:val="28"/>
          <w:szCs w:val="28"/>
        </w:rPr>
      </w:pPr>
    </w:p>
    <w:p w14:paraId="5E59E89C" w14:textId="77777777" w:rsidR="006E0EED" w:rsidRPr="00E33CED" w:rsidRDefault="006E0EED" w:rsidP="00D95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3D84C2" w14:textId="77777777" w:rsidR="009A4035" w:rsidRDefault="009A4035"/>
    <w:sectPr w:rsidR="009A4035" w:rsidSect="0044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C5D"/>
    <w:multiLevelType w:val="multilevel"/>
    <w:tmpl w:val="AEFEB8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067AB"/>
    <w:multiLevelType w:val="multilevel"/>
    <w:tmpl w:val="B636BF4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5" w:hanging="5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2" w15:restartNumberingAfterBreak="0">
    <w:nsid w:val="1EAA1EAC"/>
    <w:multiLevelType w:val="multilevel"/>
    <w:tmpl w:val="AEFEB8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5252BF"/>
    <w:multiLevelType w:val="multilevel"/>
    <w:tmpl w:val="AEFEB8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763F3D"/>
    <w:multiLevelType w:val="multilevel"/>
    <w:tmpl w:val="95A8BD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5" w15:restartNumberingAfterBreak="0">
    <w:nsid w:val="694558B1"/>
    <w:multiLevelType w:val="multilevel"/>
    <w:tmpl w:val="708E88D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6" w15:restartNumberingAfterBreak="0">
    <w:nsid w:val="6C606846"/>
    <w:multiLevelType w:val="multilevel"/>
    <w:tmpl w:val="AEFEB8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4668451">
    <w:abstractNumId w:val="3"/>
  </w:num>
  <w:num w:numId="2" w16cid:durableId="1552183683">
    <w:abstractNumId w:val="2"/>
  </w:num>
  <w:num w:numId="3" w16cid:durableId="494221826">
    <w:abstractNumId w:val="1"/>
  </w:num>
  <w:num w:numId="4" w16cid:durableId="1860118369">
    <w:abstractNumId w:val="0"/>
  </w:num>
  <w:num w:numId="5" w16cid:durableId="214778532">
    <w:abstractNumId w:val="4"/>
  </w:num>
  <w:num w:numId="6" w16cid:durableId="1115979138">
    <w:abstractNumId w:val="6"/>
  </w:num>
  <w:num w:numId="7" w16cid:durableId="1668434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EED"/>
    <w:rsid w:val="00013296"/>
    <w:rsid w:val="00056392"/>
    <w:rsid w:val="00077C3B"/>
    <w:rsid w:val="000B6B06"/>
    <w:rsid w:val="001776C4"/>
    <w:rsid w:val="0038568D"/>
    <w:rsid w:val="003F707E"/>
    <w:rsid w:val="0044093E"/>
    <w:rsid w:val="004463E2"/>
    <w:rsid w:val="00553C65"/>
    <w:rsid w:val="006611D2"/>
    <w:rsid w:val="00691AA3"/>
    <w:rsid w:val="006E0EED"/>
    <w:rsid w:val="007A130D"/>
    <w:rsid w:val="009A4035"/>
    <w:rsid w:val="009E451D"/>
    <w:rsid w:val="00A31791"/>
    <w:rsid w:val="00A7016D"/>
    <w:rsid w:val="00A90979"/>
    <w:rsid w:val="00AB7318"/>
    <w:rsid w:val="00B540EF"/>
    <w:rsid w:val="00C261B6"/>
    <w:rsid w:val="00D95E23"/>
    <w:rsid w:val="00E33CED"/>
    <w:rsid w:val="00EC6BE9"/>
    <w:rsid w:val="00F24CEA"/>
    <w:rsid w:val="00F4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2573"/>
  <w15:docId w15:val="{F06F894A-8564-446B-8954-02F3A62F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E451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9E451D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13pt">
    <w:name w:val="Основной текст + 13 pt"/>
    <w:basedOn w:val="a3"/>
    <w:rsid w:val="009E4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главление_"/>
    <w:basedOn w:val="a0"/>
    <w:link w:val="a5"/>
    <w:rsid w:val="009E451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5">
    <w:name w:val="Оглавление"/>
    <w:basedOn w:val="a"/>
    <w:link w:val="a4"/>
    <w:rsid w:val="009E451D"/>
    <w:pPr>
      <w:widowControl w:val="0"/>
      <w:shd w:val="clear" w:color="auto" w:fill="FFFFFF"/>
      <w:spacing w:before="60" w:after="60" w:line="288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2">
    <w:name w:val="Заголовок №2_"/>
    <w:basedOn w:val="a0"/>
    <w:link w:val="20"/>
    <w:rsid w:val="00F24CEA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212pt">
    <w:name w:val="Заголовок №2 + 12 pt"/>
    <w:basedOn w:val="2"/>
    <w:rsid w:val="00F24CEA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F24CEA"/>
    <w:pPr>
      <w:widowControl w:val="0"/>
      <w:shd w:val="clear" w:color="auto" w:fill="FFFFFF"/>
      <w:spacing w:after="0" w:line="312" w:lineRule="exact"/>
      <w:ind w:firstLine="720"/>
      <w:jc w:val="both"/>
      <w:outlineLvl w:val="1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11">
    <w:name w:val="Основной текст (11) + Не курсив"/>
    <w:aliases w:val="Интервал 0 pt"/>
    <w:basedOn w:val="a0"/>
    <w:rsid w:val="00691A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21</cp:revision>
  <cp:lastPrinted>2022-01-17T08:37:00Z</cp:lastPrinted>
  <dcterms:created xsi:type="dcterms:W3CDTF">2019-12-18T13:49:00Z</dcterms:created>
  <dcterms:modified xsi:type="dcterms:W3CDTF">2023-01-30T01:14:00Z</dcterms:modified>
</cp:coreProperties>
</file>